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numPr>
          <w:ilvl w:val="0"/>
          <w:numId w:val="0"/>
        </w:numPr>
        <w:kinsoku/>
        <w:wordWrap/>
        <w:overflowPunct/>
        <w:topLinePunct w:val="0"/>
        <w:autoSpaceDE/>
        <w:autoSpaceDN/>
        <w:bidi w:val="0"/>
        <w:adjustRightInd/>
        <w:snapToGrid w:val="0"/>
        <w:spacing w:before="240" w:beforeAutospacing="0" w:after="240" w:afterAutospacing="0" w:line="360" w:lineRule="auto"/>
        <w:ind w:leftChars="0" w:right="0" w:rightChars="0"/>
        <w:jc w:val="center"/>
        <w:textAlignment w:val="auto"/>
        <w:outlineLvl w:val="0"/>
        <w:rPr>
          <w:rFonts w:hint="eastAsia" w:ascii="SimHei" w:hAnsi="SimHei" w:eastAsia="SimHei" w:cs="SimHei"/>
          <w:b/>
          <w:color w:val="000090"/>
          <w:sz w:val="40"/>
          <w:szCs w:val="22"/>
          <w:lang w:val="en-US" w:eastAsia="zh-CN"/>
        </w:rPr>
      </w:pPr>
      <w:bookmarkStart w:id="0" w:name="_Toc79762612"/>
      <w:bookmarkStart w:id="1" w:name="_Toc17724"/>
      <w:bookmarkStart w:id="2" w:name="_Toc11206"/>
      <w:r>
        <w:rPr>
          <w:rFonts w:hint="eastAsia" w:ascii="SimHei" w:hAnsi="SimHei" w:eastAsia="SimHei" w:cs="SimHei"/>
          <w:b/>
          <w:color w:val="000090"/>
          <w:sz w:val="40"/>
          <w:szCs w:val="22"/>
          <w:lang w:val="en-US" w:eastAsia="zh-CN"/>
        </w:rPr>
        <w:t>2023全国电子产业供应链创新案例格式要求</w:t>
      </w:r>
    </w:p>
    <w:p>
      <w:pPr>
        <w:keepNext/>
        <w:keepLines/>
        <w:widowControl w:val="0"/>
        <w:bidi w:val="0"/>
        <w:spacing w:before="100" w:beforeLines="100" w:beforeAutospacing="0" w:after="100" w:afterLines="100" w:afterAutospacing="0" w:line="360" w:lineRule="auto"/>
        <w:ind w:firstLine="0" w:firstLineChars="0"/>
        <w:jc w:val="left"/>
        <w:outlineLvl w:val="1"/>
        <w:rPr>
          <w:rFonts w:hint="eastAsia" w:ascii="SimHei" w:hAnsi="SimHei" w:eastAsia="SimHei" w:cs="SimHei"/>
          <w:b/>
          <w:color w:val="000090"/>
          <w:kern w:val="44"/>
          <w:sz w:val="30"/>
          <w:szCs w:val="30"/>
          <w:lang w:val="en-US" w:eastAsia="zh-CN" w:bidi="ar-SA"/>
        </w:rPr>
      </w:pPr>
      <w:r>
        <w:rPr>
          <w:rFonts w:hint="eastAsia" w:ascii="SimHei" w:hAnsi="SimHei" w:eastAsia="SimHei" w:cs="SimHei"/>
          <w:b/>
          <w:color w:val="000090"/>
          <w:kern w:val="44"/>
          <w:sz w:val="30"/>
          <w:szCs w:val="30"/>
          <w:lang w:val="en-US" w:eastAsia="zh-CN" w:bidi="ar-SA"/>
        </w:rPr>
        <w:t>一、案例包含内容：</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1、案例简介（500字左右，谁（参与方）在什么时间周期用什么方法解决了什么问题）</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2、针对痛点（2000字左右，行业+企业</w:t>
      </w:r>
      <w:r>
        <w:rPr>
          <w:rFonts w:hint="default" w:ascii="SimHei" w:hAnsi="SimHei" w:eastAsia="SimHei" w:cs="SimHei"/>
          <w:szCs w:val="21"/>
          <w:lang w:eastAsia="zh-CN"/>
        </w:rPr>
        <w:t>/</w:t>
      </w:r>
      <w:r>
        <w:rPr>
          <w:rFonts w:hint="eastAsia" w:ascii="SimHei" w:hAnsi="SimHei" w:eastAsia="SimHei" w:cs="SimHei"/>
          <w:szCs w:val="21"/>
          <w:lang w:val="en-US" w:eastAsia="zh-Hans"/>
        </w:rPr>
        <w:t>项目</w:t>
      </w:r>
      <w:r>
        <w:rPr>
          <w:rFonts w:hint="eastAsia" w:ascii="SimHei" w:hAnsi="SimHei" w:eastAsia="SimHei" w:cs="SimHei"/>
          <w:szCs w:val="21"/>
          <w:lang w:val="en-US" w:eastAsia="zh-CN"/>
        </w:rPr>
        <w:t>痛点、痛点分析、传统解决方案、存在不足，可附图）</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3、解决方案（3000-50</w:t>
      </w:r>
      <w:r>
        <w:rPr>
          <w:rFonts w:hint="default" w:ascii="SimHei" w:hAnsi="SimHei" w:eastAsia="SimHei" w:cs="SimHei"/>
          <w:szCs w:val="21"/>
          <w:lang w:eastAsia="zh-CN"/>
        </w:rPr>
        <w:t>00</w:t>
      </w:r>
      <w:r>
        <w:rPr>
          <w:rFonts w:hint="eastAsia" w:ascii="SimHei" w:hAnsi="SimHei" w:eastAsia="SimHei" w:cs="SimHei"/>
          <w:szCs w:val="21"/>
          <w:lang w:val="en-US" w:eastAsia="zh-Hans"/>
        </w:rPr>
        <w:t>字</w:t>
      </w:r>
      <w:r>
        <w:rPr>
          <w:rFonts w:hint="eastAsia" w:ascii="SimHei" w:hAnsi="SimHei" w:eastAsia="SimHei" w:cs="SimHei"/>
          <w:szCs w:val="21"/>
          <w:lang w:val="en-US" w:eastAsia="zh-CN"/>
        </w:rPr>
        <w:t>，具体创新做法与实施过程，附模式图、架构图、流程图）</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4、取得成效（10</w:t>
      </w:r>
      <w:r>
        <w:rPr>
          <w:rFonts w:hint="default" w:ascii="SimHei" w:hAnsi="SimHei" w:eastAsia="SimHei" w:cs="SimHei"/>
          <w:szCs w:val="21"/>
          <w:lang w:eastAsia="zh-CN"/>
        </w:rPr>
        <w:t>00</w:t>
      </w:r>
      <w:r>
        <w:rPr>
          <w:rFonts w:hint="eastAsia" w:ascii="SimHei" w:hAnsi="SimHei" w:eastAsia="SimHei" w:cs="SimHei"/>
          <w:szCs w:val="21"/>
          <w:lang w:val="en-US" w:eastAsia="zh-CN"/>
        </w:rPr>
        <w:t>-2000</w:t>
      </w:r>
      <w:r>
        <w:rPr>
          <w:rFonts w:hint="eastAsia" w:ascii="SimHei" w:hAnsi="SimHei" w:eastAsia="SimHei" w:cs="SimHei"/>
          <w:szCs w:val="21"/>
          <w:lang w:val="en-US" w:eastAsia="zh-Hans"/>
        </w:rPr>
        <w:t>字</w:t>
      </w:r>
      <w:r>
        <w:rPr>
          <w:rFonts w:hint="eastAsia" w:ascii="SimHei" w:hAnsi="SimHei" w:eastAsia="SimHei" w:cs="SimHei"/>
          <w:szCs w:val="21"/>
          <w:lang w:val="en-US" w:eastAsia="zh-CN"/>
        </w:rPr>
        <w:t>，创新点总结，解决方案与传统方案对比，附带来价值数据对比及效果对比）</w:t>
      </w:r>
    </w:p>
    <w:p>
      <w:pPr>
        <w:keepNext/>
        <w:keepLines/>
        <w:widowControl w:val="0"/>
        <w:bidi w:val="0"/>
        <w:spacing w:before="100" w:beforeLines="100" w:beforeAutospacing="0" w:after="100" w:afterLines="100" w:afterAutospacing="0" w:line="360" w:lineRule="auto"/>
        <w:ind w:firstLine="0" w:firstLineChars="0"/>
        <w:jc w:val="left"/>
        <w:outlineLvl w:val="1"/>
        <w:rPr>
          <w:rFonts w:hint="eastAsia" w:ascii="SimHei" w:hAnsi="SimHei" w:eastAsia="SimHei" w:cs="SimHei"/>
          <w:b/>
          <w:color w:val="000090"/>
          <w:kern w:val="44"/>
          <w:sz w:val="30"/>
          <w:szCs w:val="30"/>
          <w:lang w:val="en-US" w:eastAsia="zh-CN" w:bidi="ar-SA"/>
        </w:rPr>
      </w:pPr>
      <w:r>
        <w:rPr>
          <w:rFonts w:hint="eastAsia" w:ascii="SimHei" w:hAnsi="SimHei" w:eastAsia="SimHei" w:cs="SimHei"/>
          <w:b/>
          <w:color w:val="000090"/>
          <w:kern w:val="44"/>
          <w:sz w:val="30"/>
          <w:szCs w:val="30"/>
          <w:lang w:val="en-US" w:eastAsia="zh-CN" w:bidi="ar-SA"/>
        </w:rPr>
        <w:t>二、配图要求</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1、所有附图请以PPT形式提供矢量图，所有图表应有标题，并注明来源；</w:t>
      </w:r>
    </w:p>
    <w:p>
      <w:pPr>
        <w:snapToGrid w:val="0"/>
        <w:spacing w:before="312" w:beforeLines="100" w:after="312" w:afterLines="100" w:line="360" w:lineRule="auto"/>
        <w:ind w:firstLine="440"/>
        <w:rPr>
          <w:rFonts w:hint="eastAsia" w:ascii="SimHei" w:hAnsi="SimHei" w:eastAsia="SimHei" w:cs="SimHei"/>
          <w:szCs w:val="21"/>
          <w:lang w:val="en-US" w:eastAsia="zh-CN"/>
        </w:rPr>
      </w:pPr>
      <w:r>
        <w:rPr>
          <w:rFonts w:hint="eastAsia" w:ascii="SimHei" w:hAnsi="SimHei" w:eastAsia="SimHei" w:cs="SimHei"/>
          <w:szCs w:val="21"/>
          <w:lang w:val="en-US" w:eastAsia="zh-CN"/>
        </w:rPr>
        <w:t>2、配图可用色调：蓝（RGB：15、50、130）、黑、灰。</w:t>
      </w:r>
    </w:p>
    <w:p>
      <w:pPr>
        <w:rPr>
          <w:rFonts w:hint="eastAsia" w:ascii="SimHei" w:hAnsi="SimHei" w:eastAsia="SimHei" w:cs="SimHei"/>
          <w:b/>
          <w:color w:val="000090"/>
          <w:sz w:val="32"/>
          <w:szCs w:val="20"/>
          <w:lang w:val="en-US" w:eastAsia="zh-CN"/>
        </w:rPr>
      </w:pPr>
      <w:r>
        <w:rPr>
          <w:rFonts w:hint="eastAsia" w:ascii="SimHei" w:hAnsi="SimHei" w:eastAsia="SimHei" w:cs="SimHei"/>
          <w:b/>
          <w:color w:val="000090"/>
          <w:sz w:val="32"/>
          <w:szCs w:val="20"/>
          <w:lang w:val="en-US" w:eastAsia="zh-CN"/>
        </w:rPr>
        <w:br w:type="page"/>
      </w:r>
    </w:p>
    <w:p>
      <w:pPr>
        <w:pStyle w:val="3"/>
        <w:keepNext/>
        <w:keepLines/>
        <w:pageBreakBefore w:val="0"/>
        <w:widowControl/>
        <w:numPr>
          <w:ilvl w:val="0"/>
          <w:numId w:val="1"/>
        </w:numPr>
        <w:kinsoku/>
        <w:wordWrap/>
        <w:overflowPunct/>
        <w:topLinePunct w:val="0"/>
        <w:autoSpaceDE/>
        <w:autoSpaceDN/>
        <w:bidi w:val="0"/>
        <w:adjustRightInd/>
        <w:snapToGrid w:val="0"/>
        <w:spacing w:before="240" w:beforeAutospacing="0" w:after="240" w:afterAutospacing="0" w:line="360" w:lineRule="auto"/>
        <w:ind w:left="420" w:leftChars="0" w:right="0" w:hanging="420" w:firstLineChars="0"/>
        <w:jc w:val="left"/>
        <w:textAlignment w:val="auto"/>
        <w:outlineLvl w:val="0"/>
        <w:rPr>
          <w:rFonts w:hint="eastAsia" w:ascii="SimHei" w:hAnsi="SimHei" w:eastAsia="SimHei" w:cs="SimHei"/>
          <w:b/>
          <w:color w:val="000090"/>
          <w:sz w:val="28"/>
          <w:szCs w:val="18"/>
          <w:lang w:val="en-US" w:eastAsia="zh-CN"/>
        </w:rPr>
      </w:pPr>
      <w:r>
        <w:rPr>
          <w:rFonts w:hint="eastAsia" w:ascii="SimHei" w:hAnsi="SimHei" w:eastAsia="SimHei" w:cs="SimHei"/>
          <w:b/>
          <w:color w:val="000090"/>
          <w:sz w:val="28"/>
          <w:szCs w:val="18"/>
          <w:lang w:val="en-US" w:eastAsia="zh-CN"/>
        </w:rPr>
        <w:t>示例（案例不要是单纯的产品介绍，要与实例结合，可做脱敏处理）</w:t>
      </w:r>
    </w:p>
    <w:bookmarkEnd w:id="0"/>
    <w:bookmarkEnd w:id="1"/>
    <w:bookmarkEnd w:id="2"/>
    <w:p>
      <w:pPr>
        <w:pStyle w:val="3"/>
        <w:widowControl w:val="0"/>
        <w:bidi w:val="0"/>
        <w:spacing w:before="100" w:beforeLines="100" w:beforeAutospacing="0" w:after="100" w:afterLines="100" w:afterAutospacing="0" w:line="360" w:lineRule="auto"/>
        <w:ind w:firstLine="0" w:firstLineChars="0"/>
        <w:jc w:val="both"/>
        <w:outlineLvl w:val="1"/>
        <w:rPr>
          <w:rFonts w:hint="eastAsia" w:ascii="SimHei" w:hAnsi="SimHei" w:eastAsia="SimHei" w:cs="SimHei"/>
          <w:color w:val="000090"/>
          <w:sz w:val="36"/>
          <w:szCs w:val="22"/>
          <w:lang w:val="en-US" w:eastAsia="zh-CN"/>
        </w:rPr>
      </w:pPr>
      <w:bookmarkStart w:id="3" w:name="_Toc445078237"/>
      <w:bookmarkStart w:id="4" w:name="_Toc21858"/>
      <w:r>
        <w:rPr>
          <w:rFonts w:hint="eastAsia" w:ascii="SimHei" w:hAnsi="SimHei" w:eastAsia="SimHei" w:cs="SimHei"/>
          <w:color w:val="000090"/>
          <w:sz w:val="36"/>
          <w:szCs w:val="22"/>
          <w:lang w:val="en-US" w:eastAsia="zh-CN"/>
        </w:rPr>
        <w:t>案例：</w:t>
      </w:r>
      <w:bookmarkEnd w:id="3"/>
      <w:bookmarkEnd w:id="4"/>
      <w:r>
        <w:rPr>
          <w:rFonts w:hint="eastAsia" w:ascii="SimHei" w:hAnsi="SimHei" w:eastAsia="SimHei" w:cs="SimHei"/>
          <w:color w:val="000090"/>
          <w:sz w:val="36"/>
          <w:szCs w:val="22"/>
          <w:lang w:val="en-US" w:eastAsia="zh-CN"/>
        </w:rPr>
        <w:t>联宝科技-联合排产</w:t>
      </w:r>
    </w:p>
    <w:p>
      <w:pPr>
        <w:pStyle w:val="4"/>
        <w:keepNext/>
        <w:keepLines/>
        <w:pageBreakBefore w:val="0"/>
        <w:widowControl w:val="0"/>
        <w:kinsoku/>
        <w:wordWrap/>
        <w:overflowPunct/>
        <w:topLinePunct w:val="0"/>
        <w:autoSpaceDE/>
        <w:autoSpaceDN/>
        <w:bidi w:val="0"/>
        <w:adjustRightInd/>
        <w:snapToGrid/>
        <w:spacing w:before="100" w:beforeLines="100" w:after="100" w:afterLines="100" w:line="360" w:lineRule="auto"/>
        <w:ind w:firstLine="442" w:firstLineChars="0"/>
        <w:jc w:val="both"/>
        <w:textAlignment w:val="auto"/>
        <w:outlineLvl w:val="2"/>
        <w:rPr>
          <w:rFonts w:hint="eastAsia" w:ascii="SimHei" w:hAnsi="SimHei" w:eastAsia="SimHei" w:cs="SimHei"/>
          <w:b w:val="0"/>
          <w:color w:val="000090"/>
          <w:kern w:val="2"/>
          <w:sz w:val="28"/>
          <w:szCs w:val="32"/>
          <w:lang w:val="en-US" w:eastAsia="zh-CN"/>
        </w:rPr>
      </w:pPr>
      <w:r>
        <w:rPr>
          <w:rFonts w:hint="eastAsia" w:ascii="SimHei" w:hAnsi="SimHei" w:eastAsia="SimHei" w:cs="SimHei"/>
          <w:b w:val="0"/>
          <w:color w:val="000090"/>
          <w:kern w:val="2"/>
          <w:sz w:val="28"/>
          <w:szCs w:val="32"/>
          <w:lang w:val="en-US" w:eastAsia="zh-CN"/>
        </w:rPr>
        <w:t>（一）案例简介</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1、项目背景</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在传统的运作模式下，各供应商根据需求独立生产，生产排程信息不能互通，无法实现系统可视化，导致供应材料不齐套，库存水位高，库存周转率低。</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随着客户多元化、个性化的需求越来越多，供应链面临着两方面压力。一方面要对客户订单做到快速响应，另一方面因为信息不互通导致供应商物料库存持续增长，呆滞风险增高。面对这些压力与风险，供应链团队一直在积极探索和供应商之间的互联互通，推动供应商信息化建设，此时联合排产项目应势而生。</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2、项目简介</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以网络为基础、平台为中枢、数据为要素、安全为保障，由联宝科技统一指挥，通盘考虑供应商端的人、机、料、法、环等多种因子，根据订单优先级，成本优势，结合供应商产能利用率等，给供应商的智能设备搭载了神经网络，输出最优排产，实现生产流程与物料储备计划的可控可管，使整体的生产运营更加精益。</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系统还可以基于客户的需求，智能模拟态势，快速实现决策辅助，运用其中枢作用，数据驱动智能决策，完成客户排产详情的全局把控。这既是工业数字化、网络化、智能化转型的基础设施，也是互联网、大数据、人工智能与实体经济深入融合的应用模式，同时也是一种新业态、新产业，重塑了企业形态、供应链和产业链，开创了供应链协同新模式。</w:t>
      </w:r>
    </w:p>
    <w:p>
      <w:pPr>
        <w:pStyle w:val="4"/>
        <w:keepNext/>
        <w:keepLines/>
        <w:pageBreakBefore w:val="0"/>
        <w:widowControl w:val="0"/>
        <w:kinsoku/>
        <w:wordWrap/>
        <w:overflowPunct/>
        <w:topLinePunct w:val="0"/>
        <w:autoSpaceDE/>
        <w:autoSpaceDN/>
        <w:bidi w:val="0"/>
        <w:adjustRightInd/>
        <w:snapToGrid/>
        <w:spacing w:before="100" w:beforeLines="100" w:after="100" w:afterLines="100" w:line="360" w:lineRule="auto"/>
        <w:ind w:firstLine="442" w:firstLineChars="0"/>
        <w:jc w:val="both"/>
        <w:textAlignment w:val="auto"/>
        <w:outlineLvl w:val="2"/>
        <w:rPr>
          <w:rFonts w:hint="eastAsia" w:ascii="SimHei" w:hAnsi="SimHei" w:eastAsia="SimHei" w:cs="SimHei"/>
          <w:b w:val="0"/>
          <w:color w:val="000090"/>
          <w:kern w:val="2"/>
          <w:sz w:val="28"/>
          <w:szCs w:val="32"/>
          <w:lang w:val="en-US" w:eastAsia="zh-CN"/>
        </w:rPr>
      </w:pPr>
      <w:r>
        <w:rPr>
          <w:rFonts w:hint="eastAsia" w:ascii="SimHei" w:hAnsi="SimHei" w:eastAsia="SimHei" w:cs="SimHei"/>
          <w:b w:val="0"/>
          <w:color w:val="000090"/>
          <w:kern w:val="2"/>
          <w:sz w:val="28"/>
          <w:szCs w:val="32"/>
          <w:lang w:val="en-US" w:eastAsia="zh-CN"/>
        </w:rPr>
        <w:t>（二）针对痛点</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1、痛点综述</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随着社会的发展，行业竞争日趋激烈，市场需求动态化与个性化特征日益明显，需求的快速响应与传统制造业间的矛盾普遍存在；加之，随着工业互联网的不断发展,供应链上下游资源配置不平衡，自动智能设备使用量的逐年激增与传统运营模式之间的矛盾越发突出。</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2、生产管理&amp;订单管理冲突明显</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（1）对客户需求变化反应慢，订单生产优先级颗粒度不够</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（2）物料齐套性差，以现有料件库存为例，齐套性不到65%；</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（3）根据手工报表和经验判断线体/设备/治具生产，匹配率低，班次换线率高达30%。</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3、物流仓储&amp;库存仓储效率低下</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（1）优先级不匹配导致缺的料进不来，暂时不缺的料堆积如山；</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（2）订单交付不及时、物料到达不准时；</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（3）车间物料调动混乱，库存周转率低；</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（4）库存及生产成本过高、生产效率低下和物料浪费严重。</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4、设备管理意识淡薄</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（1）设备数据如供应商治具、加工生产设备及线体等均为手工维护；</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（2）缺乏规范的信息化管理，设备资源没有得到充分调用；</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（3）设备管理、使用和维修人员素质低下，管理意识淡薄；</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（4）旧设备配置落后，新设备盲目购置；</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（5）自动化设备与传统运营矛盾凸显。</w:t>
      </w:r>
    </w:p>
    <w:p>
      <w:pPr>
        <w:pStyle w:val="4"/>
        <w:keepNext/>
        <w:keepLines/>
        <w:pageBreakBefore w:val="0"/>
        <w:widowControl w:val="0"/>
        <w:kinsoku/>
        <w:wordWrap/>
        <w:overflowPunct/>
        <w:topLinePunct w:val="0"/>
        <w:autoSpaceDE/>
        <w:autoSpaceDN/>
        <w:bidi w:val="0"/>
        <w:adjustRightInd/>
        <w:snapToGrid/>
        <w:spacing w:before="100" w:beforeLines="100" w:after="100" w:afterLines="100" w:line="360" w:lineRule="auto"/>
        <w:ind w:firstLine="442" w:firstLineChars="0"/>
        <w:jc w:val="both"/>
        <w:textAlignment w:val="auto"/>
        <w:outlineLvl w:val="2"/>
        <w:rPr>
          <w:rFonts w:hint="eastAsia" w:ascii="SimHei" w:hAnsi="SimHei" w:eastAsia="SimHei" w:cs="SimHei"/>
          <w:b w:val="0"/>
          <w:color w:val="000090"/>
          <w:kern w:val="2"/>
          <w:sz w:val="28"/>
          <w:szCs w:val="32"/>
          <w:lang w:val="en-US" w:eastAsia="zh-CN"/>
        </w:rPr>
      </w:pPr>
      <w:r>
        <w:rPr>
          <w:rFonts w:hint="eastAsia" w:ascii="SimHei" w:hAnsi="SimHei" w:eastAsia="SimHei" w:cs="SimHei"/>
          <w:b w:val="0"/>
          <w:color w:val="000090"/>
          <w:kern w:val="2"/>
          <w:sz w:val="28"/>
          <w:szCs w:val="32"/>
          <w:lang w:val="en-US" w:eastAsia="zh-CN"/>
        </w:rPr>
        <w:t>（三）解决方案</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1、架构设计</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作为统一的平台整合供应商排产信息，基于物料缺料优先级，供应商供给比例、产能利用率、物料齐套、线体、设备、治具、人员班次等逻辑算法生成自动排产计划，并系统智能输出6个班次排程，并将排产结果输出给MES 系统执行生产，从而可以达到加速、简化并优化排产过程</w:t>
      </w:r>
    </w:p>
    <w:p>
      <w:pPr>
        <w:pStyle w:val="14"/>
        <w:keepNext w:val="0"/>
        <w:keepLines w:val="0"/>
        <w:pageBreakBefore w:val="0"/>
        <w:widowControl w:val="0"/>
        <w:tabs>
          <w:tab w:val="left" w:pos="540"/>
        </w:tabs>
        <w:kinsoku/>
        <w:wordWrap/>
        <w:overflowPunct/>
        <w:topLinePunct w:val="0"/>
        <w:autoSpaceDE w:val="0"/>
        <w:autoSpaceDN w:val="0"/>
        <w:bidi w:val="0"/>
        <w:adjustRightInd w:val="0"/>
        <w:snapToGrid w:val="0"/>
        <w:spacing w:line="360" w:lineRule="auto"/>
        <w:ind w:left="0" w:leftChars="0" w:right="0" w:firstLine="0" w:firstLineChars="0"/>
        <w:jc w:val="center"/>
        <w:textAlignment w:val="auto"/>
        <w:rPr>
          <w:sz w:val="20"/>
        </w:rPr>
      </w:pPr>
      <w:r>
        <w:drawing>
          <wp:inline distT="0" distB="0" distL="114300" distR="114300">
            <wp:extent cx="5219700" cy="2883535"/>
            <wp:effectExtent l="0" t="0" r="7620" b="12065"/>
            <wp:docPr id="1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3"/>
                    <pic:cNvPicPr>
                      <a:picLocks noChangeAspect="1"/>
                    </pic:cNvPicPr>
                  </pic:nvPicPr>
                  <pic:blipFill>
                    <a:blip r:embed="rId4"/>
                    <a:stretch>
                      <a:fillRect/>
                    </a:stretch>
                  </pic:blipFill>
                  <pic:spPr>
                    <a:xfrm>
                      <a:off x="0" y="0"/>
                      <a:ext cx="5219700" cy="2883535"/>
                    </a:xfrm>
                    <a:prstGeom prst="rect">
                      <a:avLst/>
                    </a:prstGeom>
                    <a:noFill/>
                    <a:ln>
                      <a:noFill/>
                    </a:ln>
                  </pic:spPr>
                </pic:pic>
              </a:graphicData>
            </a:graphic>
          </wp:inline>
        </w:drawing>
      </w:r>
    </w:p>
    <w:p>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eastAsia" w:ascii="SimHei" w:hAnsi="SimHei" w:eastAsia="SimHei" w:cs="SimHei"/>
          <w:b/>
          <w:bCs/>
          <w:sz w:val="20"/>
          <w:szCs w:val="20"/>
          <w:lang w:val="en-US" w:eastAsia="zh-CN"/>
        </w:rPr>
      </w:pPr>
      <w:r>
        <w:rPr>
          <w:rFonts w:hint="eastAsia" w:ascii="SimHei" w:hAnsi="SimHei" w:eastAsia="SimHei" w:cs="SimHei"/>
          <w:b/>
          <w:bCs/>
          <w:sz w:val="20"/>
          <w:szCs w:val="20"/>
          <w:lang w:val="en-US" w:eastAsia="zh-CN"/>
        </w:rPr>
        <w:t>图</w:t>
      </w:r>
      <w:r>
        <w:rPr>
          <w:rFonts w:hint="eastAsia" w:ascii="SimHei" w:hAnsi="SimHei" w:eastAsia="SimHei" w:cs="SimHei"/>
          <w:b/>
          <w:bCs/>
          <w:sz w:val="20"/>
          <w:szCs w:val="20"/>
          <w:lang w:val="en-US" w:eastAsia="zh-CN"/>
        </w:rPr>
        <w:fldChar w:fldCharType="begin"/>
      </w:r>
      <w:r>
        <w:rPr>
          <w:rFonts w:hint="eastAsia" w:ascii="SimHei" w:hAnsi="SimHei" w:eastAsia="SimHei" w:cs="SimHei"/>
          <w:b/>
          <w:bCs/>
          <w:sz w:val="20"/>
          <w:szCs w:val="20"/>
          <w:lang w:val="en-US" w:eastAsia="zh-CN"/>
        </w:rPr>
        <w:instrText xml:space="preserve"> SEQ 图 \* ARABIC </w:instrText>
      </w:r>
      <w:r>
        <w:rPr>
          <w:rFonts w:hint="eastAsia" w:ascii="SimHei" w:hAnsi="SimHei" w:eastAsia="SimHei" w:cs="SimHei"/>
          <w:b/>
          <w:bCs/>
          <w:sz w:val="20"/>
          <w:szCs w:val="20"/>
          <w:lang w:val="en-US" w:eastAsia="zh-CN"/>
        </w:rPr>
        <w:fldChar w:fldCharType="separate"/>
      </w:r>
      <w:r>
        <w:rPr>
          <w:rFonts w:hint="eastAsia" w:ascii="SimHei" w:hAnsi="SimHei" w:eastAsia="SimHei" w:cs="SimHei"/>
          <w:b/>
          <w:bCs/>
          <w:sz w:val="20"/>
          <w:szCs w:val="20"/>
          <w:lang w:val="en-US" w:eastAsia="zh-CN"/>
        </w:rPr>
        <w:t>58</w:t>
      </w:r>
      <w:r>
        <w:rPr>
          <w:rFonts w:hint="eastAsia" w:ascii="SimHei" w:hAnsi="SimHei" w:eastAsia="SimHei" w:cs="SimHei"/>
          <w:b/>
          <w:bCs/>
          <w:sz w:val="20"/>
          <w:szCs w:val="20"/>
          <w:lang w:val="en-US" w:eastAsia="zh-CN"/>
        </w:rPr>
        <w:fldChar w:fldCharType="end"/>
      </w:r>
      <w:r>
        <w:rPr>
          <w:rFonts w:hint="eastAsia" w:ascii="SimHei" w:hAnsi="SimHei" w:eastAsia="SimHei" w:cs="SimHei"/>
          <w:b/>
          <w:bCs/>
          <w:sz w:val="20"/>
          <w:szCs w:val="20"/>
          <w:lang w:val="en-US" w:eastAsia="zh-CN"/>
        </w:rPr>
        <w:t xml:space="preserve"> 项目总体方案系统结构</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0"/>
        <w:textAlignment w:val="auto"/>
        <w:rPr>
          <w:rFonts w:hint="default" w:ascii="SimHei" w:hAnsi="SimHei" w:eastAsia="SimHei" w:cs="SimHei"/>
          <w:bCs/>
          <w:sz w:val="18"/>
          <w:szCs w:val="18"/>
          <w:lang w:val="en-US" w:eastAsia="zh-CN"/>
        </w:rPr>
      </w:pPr>
      <w:r>
        <w:rPr>
          <w:rFonts w:hint="eastAsia" w:ascii="SimHei" w:hAnsi="SimHei" w:eastAsia="SimHei" w:cs="SimHei"/>
          <w:bCs/>
          <w:sz w:val="18"/>
          <w:szCs w:val="18"/>
          <w:lang w:val="en-US" w:eastAsia="zh-CN"/>
        </w:rPr>
        <w:t>资料来源：联宝（合肥）电子科技有限公司。</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2、方案功能</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（1）通过与SAP系统集成，获取排产物料需求清单，并根据物料紧急程度自动排除缺料优先级。</w:t>
      </w:r>
    </w:p>
    <w:p>
      <w:pPr>
        <w:keepNext w:val="0"/>
        <w:keepLines w:val="0"/>
        <w:pageBreakBefore w:val="0"/>
        <w:widowControl w:val="0"/>
        <w:numPr>
          <w:ilvl w:val="0"/>
          <w:numId w:val="2"/>
        </w:numPr>
        <w:kinsoku/>
        <w:wordWrap/>
        <w:overflowPunct/>
        <w:topLinePunct w:val="0"/>
        <w:autoSpaceDE/>
        <w:autoSpaceDN/>
        <w:bidi w:val="0"/>
        <w:adjustRightInd/>
        <w:snapToGrid/>
        <w:spacing w:before="50" w:beforeLines="50" w:after="50" w:afterLines="50" w:line="360" w:lineRule="auto"/>
        <w:ind w:left="840" w:leftChars="200" w:hanging="420"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第一优先级，订单前三天生产缺料的物料占料作为优先级，按照日期优先级区分，日期靠前优先级越高，同一天最缺料作为优先级更高，其次看缺料数量，数量缺口多的作为优先级更高；</w:t>
      </w:r>
    </w:p>
    <w:p>
      <w:pPr>
        <w:keepNext w:val="0"/>
        <w:keepLines w:val="0"/>
        <w:pageBreakBefore w:val="0"/>
        <w:widowControl w:val="0"/>
        <w:numPr>
          <w:ilvl w:val="0"/>
          <w:numId w:val="2"/>
        </w:numPr>
        <w:kinsoku/>
        <w:wordWrap/>
        <w:overflowPunct/>
        <w:topLinePunct w:val="0"/>
        <w:autoSpaceDE/>
        <w:autoSpaceDN/>
        <w:bidi w:val="0"/>
        <w:adjustRightInd/>
        <w:snapToGrid/>
        <w:spacing w:before="50" w:beforeLines="50" w:after="50" w:afterLines="50" w:line="360" w:lineRule="auto"/>
        <w:ind w:left="840" w:leftChars="200" w:hanging="420"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两个月内订单对应的物料需求，按照日期优先级区分，日期靠前优先级越高，缺口数量多的优先级高；</w:t>
      </w:r>
    </w:p>
    <w:p>
      <w:pPr>
        <w:keepNext w:val="0"/>
        <w:keepLines w:val="0"/>
        <w:pageBreakBefore w:val="0"/>
        <w:widowControl w:val="0"/>
        <w:numPr>
          <w:ilvl w:val="0"/>
          <w:numId w:val="2"/>
        </w:numPr>
        <w:kinsoku/>
        <w:wordWrap/>
        <w:overflowPunct/>
        <w:topLinePunct w:val="0"/>
        <w:autoSpaceDE/>
        <w:autoSpaceDN/>
        <w:bidi w:val="0"/>
        <w:adjustRightInd/>
        <w:snapToGrid/>
        <w:spacing w:before="50" w:beforeLines="50" w:after="50" w:afterLines="50" w:line="360" w:lineRule="auto"/>
        <w:ind w:left="840" w:leftChars="200" w:hanging="420"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八周的预测物料需求，周预测靠前部分优先级越高，同一周的 库存水位越低，优先级越高，前面条件相同，数量缺料越大、优先级越高。</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（2）获取SAP系统物料主数据、物料BOM结构、物料成本及物料库存周转率确保数据统一及一致性。</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（3）根据成品物料需求清单，分供应商展开BOM 并计算其下阶原辅材料的齐套性。</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（4）排产算法定义可编辑的算法模型，并根据算法约束条件和绩效优化算法模型，进行数据对比和运算，建立基于交期优先与产能约束的计算规则。</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1）交货优先</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前三天的需求优先排产，紧急需求优先排到当天晚班，当天晚班排满剩余紧急需求排到第二天白班；</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遍历产线，上一版本生产的物料是否存在与当前紧急需求，存在紧急需求，依照供应商分配比例偏移量大小将紧急需求排到该产线的当前班次；</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遍历剩余紧急需求和上一版本生产的物料是否存在排满3个班次，存在则换线将紧急需求排到该条产线的当前班次。</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紧急需求未排程完，条件B和C不满足，需要强制换线，将紧急需求依供应商分配比例偏移量小的厂家线体换线排到当前班次；</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紧急需求已排程完，遍历产线当前版次是否排足一个班次的产能或3天排程，不足从2个月的订单需求或预测需求补足；</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不换线的物料组：同一机种，同一分类视为不换线；</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换线条件：满足不换线的同一组物料已经生产3个班次；</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每次排程至少满足1个班次产能，需求不足从后续需求补充，如后续无需求，则换线；</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紧急需求不足一个班次，后续无需求可排，线体轮空不换线排其他物料；</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如物料A紧急需求数量1000，线体对应UPH3000，剩余2000的UPH轮空不排；</w:t>
      </w:r>
    </w:p>
    <w:p>
      <w:pPr>
        <w:keepNext w:val="0"/>
        <w:keepLines w:val="0"/>
        <w:pageBreakBefore w:val="0"/>
        <w:widowControl w:val="0"/>
        <w:numPr>
          <w:ilvl w:val="0"/>
          <w:numId w:val="3"/>
        </w:numPr>
        <w:kinsoku/>
        <w:wordWrap/>
        <w:overflowPunct/>
        <w:topLinePunct w:val="0"/>
        <w:autoSpaceDE/>
        <w:autoSpaceDN/>
        <w:bidi w:val="0"/>
        <w:adjustRightInd/>
        <w:snapToGrid/>
        <w:spacing w:before="50" w:beforeLines="50" w:after="50" w:afterLines="50" w:line="360" w:lineRule="auto"/>
        <w:ind w:left="845" w:leftChars="200" w:hanging="425" w:firstLineChars="0"/>
        <w:jc w:val="both"/>
        <w:textAlignment w:val="auto"/>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排程计算优先同一条产线排一个物料，换线时考虑换线条件（同一机种，同一分类）。</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2）产能优先</w:t>
      </w:r>
    </w:p>
    <w:p>
      <w:pPr>
        <w:widowControl w:val="0"/>
        <w:bidi w:val="0"/>
        <w:snapToGrid/>
        <w:spacing w:before="50" w:beforeLines="50" w:after="50" w:afterLines="50" w:line="360" w:lineRule="auto"/>
        <w:ind w:firstLine="420" w:firstLineChars="200"/>
        <w:jc w:val="both"/>
        <w:rPr>
          <w:rFonts w:hint="default"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A.2个月的订单需求按供应商分配比例偏移量大小排程，优先排应商分配比例偏移量小的供应商，不强制换线优先满足3天排程后可换线；</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B.紧急需求已排程完，遍历产线当前版次是否排足一个班次的产能或3天排程，不足则遍历剩余的订单需求，依照应商分配比例偏移量大小将剩余订单需求排至该产线，排满3个班次。</w:t>
      </w:r>
    </w:p>
    <w:p>
      <w:pPr>
        <w:jc w:val="center"/>
        <w:rPr>
          <w:rFonts w:hint="default"/>
        </w:rPr>
      </w:pPr>
      <w:r>
        <w:rPr>
          <w:rFonts w:hint="default"/>
        </w:rPr>
        <w:drawing>
          <wp:inline distT="0" distB="0" distL="114300" distR="114300">
            <wp:extent cx="5219700" cy="2589530"/>
            <wp:effectExtent l="0" t="0" r="7620" b="1270"/>
            <wp:docPr id="39" name="图片 39" descr="11911668134374_.pic_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11911668134374_.pic_hd"/>
                    <pic:cNvPicPr>
                      <a:picLocks noChangeAspect="1"/>
                    </pic:cNvPicPr>
                  </pic:nvPicPr>
                  <pic:blipFill>
                    <a:blip r:embed="rId5"/>
                    <a:srcRect l="993" t="12946" r="2947" b="2354"/>
                    <a:stretch>
                      <a:fillRect/>
                    </a:stretch>
                  </pic:blipFill>
                  <pic:spPr>
                    <a:xfrm>
                      <a:off x="0" y="0"/>
                      <a:ext cx="5219700" cy="2589530"/>
                    </a:xfrm>
                    <a:prstGeom prst="rect">
                      <a:avLst/>
                    </a:prstGeom>
                  </pic:spPr>
                </pic:pic>
              </a:graphicData>
            </a:graphic>
          </wp:inline>
        </w:drawing>
      </w:r>
    </w:p>
    <w:p>
      <w:pPr>
        <w:keepNext w:val="0"/>
        <w:keepLines w:val="0"/>
        <w:pageBreakBefore w:val="0"/>
        <w:widowControl w:val="0"/>
        <w:kinsoku/>
        <w:wordWrap w:val="0"/>
        <w:overflowPunct/>
        <w:topLinePunct w:val="0"/>
        <w:autoSpaceDE/>
        <w:autoSpaceDN/>
        <w:bidi w:val="0"/>
        <w:adjustRightInd/>
        <w:snapToGrid w:val="0"/>
        <w:spacing w:line="360" w:lineRule="auto"/>
        <w:ind w:firstLine="0" w:firstLineChars="0"/>
        <w:jc w:val="center"/>
        <w:textAlignment w:val="auto"/>
        <w:rPr>
          <w:rFonts w:hint="default" w:ascii="SimHei" w:hAnsi="SimHei" w:eastAsia="SimHei" w:cs="SimHei"/>
          <w:b/>
          <w:bCs/>
          <w:sz w:val="20"/>
          <w:szCs w:val="20"/>
          <w:lang w:val="en-US" w:eastAsia="zh-CN"/>
        </w:rPr>
      </w:pPr>
      <w:r>
        <w:rPr>
          <w:rFonts w:hint="eastAsia" w:ascii="SimHei" w:hAnsi="SimHei" w:eastAsia="SimHei" w:cs="SimHei"/>
          <w:b/>
          <w:bCs/>
          <w:sz w:val="20"/>
          <w:szCs w:val="20"/>
          <w:lang w:val="en-US" w:eastAsia="zh-CN"/>
        </w:rPr>
        <w:t>图</w:t>
      </w:r>
      <w:r>
        <w:rPr>
          <w:rFonts w:hint="eastAsia" w:ascii="SimHei" w:hAnsi="SimHei" w:eastAsia="SimHei" w:cs="SimHei"/>
          <w:b/>
          <w:bCs/>
          <w:sz w:val="20"/>
          <w:szCs w:val="20"/>
          <w:lang w:val="en-US" w:eastAsia="zh-CN"/>
        </w:rPr>
        <w:fldChar w:fldCharType="begin"/>
      </w:r>
      <w:r>
        <w:rPr>
          <w:rFonts w:hint="eastAsia" w:ascii="SimHei" w:hAnsi="SimHei" w:eastAsia="SimHei" w:cs="SimHei"/>
          <w:b/>
          <w:bCs/>
          <w:sz w:val="20"/>
          <w:szCs w:val="20"/>
          <w:lang w:val="en-US" w:eastAsia="zh-CN"/>
        </w:rPr>
        <w:instrText xml:space="preserve"> SEQ 图 \* ARABIC </w:instrText>
      </w:r>
      <w:r>
        <w:rPr>
          <w:rFonts w:hint="eastAsia" w:ascii="SimHei" w:hAnsi="SimHei" w:eastAsia="SimHei" w:cs="SimHei"/>
          <w:b/>
          <w:bCs/>
          <w:sz w:val="20"/>
          <w:szCs w:val="20"/>
          <w:lang w:val="en-US" w:eastAsia="zh-CN"/>
        </w:rPr>
        <w:fldChar w:fldCharType="separate"/>
      </w:r>
      <w:r>
        <w:rPr>
          <w:rFonts w:hint="eastAsia" w:ascii="SimHei" w:hAnsi="SimHei" w:eastAsia="SimHei" w:cs="SimHei"/>
          <w:b/>
          <w:bCs/>
          <w:sz w:val="20"/>
          <w:szCs w:val="20"/>
          <w:lang w:val="en-US" w:eastAsia="zh-CN"/>
        </w:rPr>
        <w:t>59</w:t>
      </w:r>
      <w:r>
        <w:rPr>
          <w:rFonts w:hint="eastAsia" w:ascii="SimHei" w:hAnsi="SimHei" w:eastAsia="SimHei" w:cs="SimHei"/>
          <w:b/>
          <w:bCs/>
          <w:sz w:val="20"/>
          <w:szCs w:val="20"/>
          <w:lang w:val="en-US" w:eastAsia="zh-CN"/>
        </w:rPr>
        <w:fldChar w:fldCharType="end"/>
      </w:r>
      <w:r>
        <w:rPr>
          <w:rFonts w:hint="eastAsia" w:ascii="SimHei" w:hAnsi="SimHei" w:eastAsia="SimHei" w:cs="SimHei"/>
          <w:b/>
          <w:bCs/>
          <w:sz w:val="20"/>
          <w:szCs w:val="20"/>
          <w:lang w:val="en-US" w:eastAsia="zh-CN"/>
        </w:rPr>
        <w:t xml:space="preserve"> 排产算法流程图</w:t>
      </w:r>
    </w:p>
    <w:p>
      <w:pPr>
        <w:keepNext w:val="0"/>
        <w:keepLines w:val="0"/>
        <w:pageBreakBefore w:val="0"/>
        <w:widowControl w:val="0"/>
        <w:kinsoku/>
        <w:wordWrap w:val="0"/>
        <w:overflowPunct/>
        <w:topLinePunct w:val="0"/>
        <w:autoSpaceDE/>
        <w:autoSpaceDN/>
        <w:bidi w:val="0"/>
        <w:adjustRightInd/>
        <w:snapToGrid/>
        <w:spacing w:line="300" w:lineRule="auto"/>
        <w:ind w:firstLine="420" w:firstLineChars="0"/>
        <w:textAlignment w:val="auto"/>
        <w:rPr>
          <w:rFonts w:hint="default" w:ascii="SimHei" w:hAnsi="SimHei" w:eastAsia="SimHei" w:cs="SimHei"/>
          <w:bCs/>
          <w:sz w:val="18"/>
          <w:szCs w:val="18"/>
          <w:lang w:val="en-US" w:eastAsia="zh-CN"/>
        </w:rPr>
      </w:pPr>
      <w:r>
        <w:rPr>
          <w:rFonts w:hint="eastAsia" w:ascii="SimHei" w:hAnsi="SimHei" w:eastAsia="SimHei" w:cs="SimHei"/>
          <w:bCs/>
          <w:sz w:val="18"/>
          <w:szCs w:val="18"/>
          <w:lang w:val="en-US" w:eastAsia="zh-CN"/>
        </w:rPr>
        <w:t>资料来源：联宝（合肥）电子科技有限公司。</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（5）根据第4步骤排产算法系统自动计算出排产清单。</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A.通过系统集成将排产物料清单发送至供应商ERP系统开立生产订单；</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B.通过系统集成将排产物料清单发送至供应商MES 系统用于生产现场因为执行。</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（6）已排产物料清单，根据物料BOM结构，计算出对应排产物料其对应下阶原辅料的需求数量，并将物料需求发送至供应商WMS系统用于备料及发料依据。</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（7）实现将排产结果作为承诺交期回传给supply cloud系统；实现通过MES接口实时更新排产物料生产执行情况，监控生产执行异常及完成状态更新。</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3、技术内容</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轻量化MES项目是基于联宝科技多年电子制造业成功经验，为中小型制造业提供的全套智能制造解决方案。</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项目以制造业核心MES系统为抓手，涵盖工单管理、生产管理、质量管理、物料管理、仓储管理、设备管理、用工管理、标签管理等八大模块；支持多端应用（客户端、网页端、移动端）；采用先进的云原生概念，以应用为中心的PaaS/SaaS产品，提供完整的应用管控、微服务治理、系统高可用解决方案；平台以低代码架构为核心，做到关键业务可视化配置；具有稳定性的能力分析其中包含链路分析、流量控制、降级能力、在线日志分析。具有分布式运维能力，其中包含监控平台、调度平台；微服务应用之间通过Restful API通信、可以独立部署、更新和重启；Devops能自动化发布管道、CI工具，快速的部署到生产环境，开发、运维协同合作，具有持续交付能力，能频繁发布、快速交付、快速反馈、降低发布风险。</w:t>
      </w:r>
    </w:p>
    <w:p>
      <w:pPr>
        <w:pStyle w:val="4"/>
        <w:keepNext/>
        <w:keepLines/>
        <w:pageBreakBefore w:val="0"/>
        <w:widowControl w:val="0"/>
        <w:kinsoku/>
        <w:wordWrap/>
        <w:overflowPunct/>
        <w:topLinePunct w:val="0"/>
        <w:autoSpaceDE/>
        <w:autoSpaceDN/>
        <w:bidi w:val="0"/>
        <w:adjustRightInd/>
        <w:snapToGrid/>
        <w:spacing w:before="100" w:beforeLines="100" w:after="100" w:afterLines="100" w:line="360" w:lineRule="auto"/>
        <w:ind w:firstLine="442" w:firstLineChars="0"/>
        <w:jc w:val="both"/>
        <w:textAlignment w:val="auto"/>
        <w:outlineLvl w:val="2"/>
        <w:rPr>
          <w:rFonts w:hint="eastAsia" w:ascii="SimHei" w:hAnsi="SimHei" w:eastAsia="SimHei" w:cs="SimHei"/>
          <w:b w:val="0"/>
          <w:color w:val="000090"/>
          <w:kern w:val="2"/>
          <w:sz w:val="28"/>
          <w:szCs w:val="32"/>
          <w:lang w:val="en-US" w:eastAsia="zh-CN"/>
        </w:rPr>
      </w:pPr>
      <w:r>
        <w:rPr>
          <w:rFonts w:hint="eastAsia" w:ascii="SimHei" w:hAnsi="SimHei" w:eastAsia="SimHei" w:cs="SimHei"/>
          <w:b w:val="0"/>
          <w:color w:val="000090"/>
          <w:kern w:val="2"/>
          <w:sz w:val="28"/>
          <w:szCs w:val="32"/>
          <w:lang w:val="en-US" w:eastAsia="zh-CN"/>
        </w:rPr>
        <w:t>（四）取得成效</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作为联宝科技“打通内部到外部”，“内生外化”战略的落地项目，联合排产实现了联宝内部从生产车间到决策层的纵向互联。同步实现了从排产、生产、物流、仓储整个产品周期的互联。纵横及产品周期的充分互联互通、血脉相连的融合，提高了整个行业系统和运行效率，提升了端到端的效率，大幅度提高了企业绩效。除此之外，联合排产还实践了联宝、供应商、客户、合作伙伴间的上下游企业的横向互联，打造供应链生态协同新模式，赋能供应商伙伴，为建设工业互联网打下坚实的基础。</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1、节约人力成本</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平均每个供应商生产计划排程人员5人，联合排产上线后，从之前每个供应商5名人员降低至每个供应商3人，平均每家降低2人，综合人力成本每年节省约60万人民币。</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2、最大化齐套料</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联合排产系统制定生产计划，在30分钟内精准定义每颗原物料的需求优先级，筛选出最短缺物料，使得机构料件提供率从当下的65%提升至95%。</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3、减少换线率</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联合排产统筹供应商资源，优化资源利用率，充分考虑供应商人，机，料，法，环等约束条件，结合需求端的因素，确保供应商3班次保持不变，减少换线频次，降低当班次换线率从30% 到10%。</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r>
        <w:rPr>
          <w:rFonts w:hint="eastAsia" w:ascii="SimHei" w:hAnsi="SimHei" w:eastAsia="SimHei" w:cs="SimHei"/>
          <w:b/>
          <w:bCs/>
          <w:kern w:val="2"/>
          <w:sz w:val="21"/>
          <w:szCs w:val="22"/>
          <w:lang w:val="en-US" w:eastAsia="zh-CN"/>
        </w:rPr>
        <w:t>4、减少使库存资金占用</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当下外租仓库存平均水位在6亿人民币左右，其中4家核心供应商库存水位在3亿人民币，通过联合排产的最大化齐套料(65%=&gt;95%)，及时满足客户需求，同时消耗供应商库存，每年可以做到500万人民币的资金节省。</w:t>
      </w:r>
    </w:p>
    <w:p>
      <w:pPr>
        <w:widowControl w:val="0"/>
        <w:bidi w:val="0"/>
        <w:snapToGrid/>
        <w:spacing w:before="50" w:beforeLines="50" w:after="50" w:afterLines="50" w:line="360" w:lineRule="auto"/>
        <w:ind w:firstLine="422" w:firstLineChars="200"/>
        <w:jc w:val="both"/>
        <w:rPr>
          <w:rFonts w:hint="eastAsia" w:ascii="SimHei" w:hAnsi="SimHei" w:eastAsia="SimHei" w:cs="SimHei"/>
          <w:b/>
          <w:bCs/>
          <w:kern w:val="2"/>
          <w:sz w:val="21"/>
          <w:szCs w:val="22"/>
          <w:lang w:val="en-US" w:eastAsia="zh-CN"/>
        </w:rPr>
      </w:pPr>
      <w:bookmarkStart w:id="5" w:name="_Hlk101968388"/>
      <w:r>
        <w:rPr>
          <w:rFonts w:hint="eastAsia" w:ascii="SimHei" w:hAnsi="SimHei" w:eastAsia="SimHei" w:cs="SimHei"/>
          <w:b/>
          <w:bCs/>
          <w:kern w:val="2"/>
          <w:sz w:val="21"/>
          <w:szCs w:val="22"/>
          <w:lang w:val="en-US" w:eastAsia="zh-CN"/>
        </w:rPr>
        <w:t>5、产业链贡献</w:t>
      </w:r>
    </w:p>
    <w:p>
      <w:pPr>
        <w:widowControl w:val="0"/>
        <w:bidi w:val="0"/>
        <w:snapToGrid/>
        <w:spacing w:before="50" w:beforeLines="50" w:after="50" w:afterLines="50" w:line="360" w:lineRule="auto"/>
        <w:ind w:firstLine="420" w:firstLineChars="200"/>
        <w:jc w:val="both"/>
        <w:rPr>
          <w:rFonts w:hint="eastAsia" w:ascii="SimHei" w:hAnsi="SimHei" w:eastAsia="SimHei" w:cs="SimHei"/>
          <w:kern w:val="2"/>
          <w:sz w:val="21"/>
          <w:szCs w:val="22"/>
          <w:lang w:val="en-US" w:eastAsia="zh-CN"/>
        </w:rPr>
      </w:pPr>
      <w:r>
        <w:rPr>
          <w:rFonts w:hint="eastAsia" w:ascii="SimHei" w:hAnsi="SimHei" w:eastAsia="SimHei" w:cs="SimHei"/>
          <w:kern w:val="2"/>
          <w:sz w:val="21"/>
          <w:szCs w:val="22"/>
          <w:lang w:val="en-US" w:eastAsia="zh-CN"/>
        </w:rPr>
        <w:t>联合排产作为行业首创的数字化项目，赋能给供应商，通过与供应商系统和数据层面的互联互通，超强联动，优化产业链资源整合，实现生态圈的协同共赢，降本增效，打破传统的订单供应与积压库存不匹配的僵局，提高供应商的生产运营效率和物料供应能力，提高库存周转率，不断推动产业链的智能化转型</w:t>
      </w:r>
      <w:bookmarkEnd w:id="5"/>
      <w:r>
        <w:rPr>
          <w:rFonts w:hint="eastAsia" w:ascii="SimHei" w:hAnsi="SimHei" w:eastAsia="SimHei" w:cs="SimHei"/>
          <w:kern w:val="2"/>
          <w:sz w:val="21"/>
          <w:szCs w:val="22"/>
          <w:lang w:val="en-US" w:eastAsia="zh-CN"/>
        </w:rPr>
        <w:t>。</w:t>
      </w:r>
    </w:p>
    <w:p>
      <w:pPr>
        <w:widowControl w:val="0"/>
        <w:bidi w:val="0"/>
        <w:spacing w:before="50" w:beforeLines="50" w:after="50" w:afterLines="50" w:line="360" w:lineRule="auto"/>
        <w:ind w:firstLine="420" w:firstLineChars="200"/>
        <w:jc w:val="both"/>
        <w:rPr>
          <w:rFonts w:hint="eastAsia" w:ascii="SimHei" w:hAnsi="SimHei" w:eastAsia="SimHei" w:cs="SimHei"/>
        </w:rPr>
      </w:pPr>
      <w:bookmarkStart w:id="6" w:name="_GoBack"/>
      <w:bookmarkEnd w:id="6"/>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9E5CEE"/>
    <w:multiLevelType w:val="singleLevel"/>
    <w:tmpl w:val="8D9E5CEE"/>
    <w:lvl w:ilvl="0" w:tentative="0">
      <w:start w:val="1"/>
      <w:numFmt w:val="upperLetter"/>
      <w:lvlText w:val="%1."/>
      <w:lvlJc w:val="left"/>
      <w:pPr>
        <w:ind w:left="425" w:hanging="425"/>
      </w:pPr>
      <w:rPr>
        <w:rFonts w:hint="default"/>
      </w:rPr>
    </w:lvl>
  </w:abstractNum>
  <w:abstractNum w:abstractNumId="1">
    <w:nsid w:val="DB02BACC"/>
    <w:multiLevelType w:val="singleLevel"/>
    <w:tmpl w:val="DB02BACC"/>
    <w:lvl w:ilvl="0" w:tentative="0">
      <w:start w:val="1"/>
      <w:numFmt w:val="bullet"/>
      <w:lvlText w:val=""/>
      <w:lvlJc w:val="left"/>
      <w:pPr>
        <w:ind w:left="420" w:hanging="420"/>
      </w:pPr>
      <w:rPr>
        <w:rFonts w:hint="default" w:ascii="Wingdings" w:hAnsi="Wingdings"/>
      </w:rPr>
    </w:lvl>
  </w:abstractNum>
  <w:abstractNum w:abstractNumId="2">
    <w:nsid w:val="2123AC50"/>
    <w:multiLevelType w:val="singleLevel"/>
    <w:tmpl w:val="2123AC50"/>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MDM1ZmI0M2IwMjZmNzRhZjJkNDgyY2VjY2I2ZmUifQ=="/>
  </w:docVars>
  <w:rsids>
    <w:rsidRoot w:val="00000000"/>
    <w:rsid w:val="0924493B"/>
    <w:rsid w:val="0C0B29F7"/>
    <w:rsid w:val="143F7F6F"/>
    <w:rsid w:val="17972EED"/>
    <w:rsid w:val="41B64F35"/>
    <w:rsid w:val="4BE912D1"/>
    <w:rsid w:val="5E18250E"/>
    <w:rsid w:val="6EEA8984"/>
    <w:rsid w:val="75FF7199"/>
    <w:rsid w:val="FBEDBE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semiHidden/>
    <w:unhideWhenUsed/>
    <w:qFormat/>
    <w:uiPriority w:val="0"/>
    <w:pPr>
      <w:keepNext/>
      <w:keepLines/>
      <w:widowControl w:val="0"/>
      <w:suppressLineNumbers w:val="0"/>
      <w:snapToGrid w:val="0"/>
      <w:spacing w:before="0" w:beforeLines="100" w:beforeAutospacing="0" w:after="0" w:afterLines="100" w:afterAutospacing="0" w:line="480" w:lineRule="auto"/>
      <w:ind w:left="0" w:right="0" w:firstLine="562" w:firstLineChars="200"/>
      <w:jc w:val="left"/>
      <w:outlineLvl w:val="1"/>
    </w:pPr>
    <w:rPr>
      <w:rFonts w:hint="eastAsia" w:ascii="Microsoft YaHei" w:hAnsi="Microsoft YaHei" w:eastAsia="SimSun" w:cs="Microsoft YaHei"/>
      <w:b/>
      <w:bCs/>
      <w:color w:val="000090"/>
      <w:kern w:val="2"/>
      <w:sz w:val="28"/>
      <w:szCs w:val="24"/>
      <w:lang w:val="en-US" w:eastAsia="zh-CN" w:bidi="ar"/>
    </w:rPr>
  </w:style>
  <w:style w:type="paragraph" w:styleId="5">
    <w:name w:val="heading 3"/>
    <w:basedOn w:val="1"/>
    <w:next w:val="1"/>
    <w:link w:val="12"/>
    <w:semiHidden/>
    <w:unhideWhenUsed/>
    <w:qFormat/>
    <w:uiPriority w:val="0"/>
    <w:pPr>
      <w:keepNext w:val="0"/>
      <w:keepLines w:val="0"/>
      <w:widowControl w:val="0"/>
      <w:suppressLineNumbers w:val="0"/>
      <w:snapToGrid w:val="0"/>
      <w:spacing w:before="0" w:beforeLines="100" w:beforeAutospacing="0" w:after="0" w:afterLines="100" w:afterAutospacing="0" w:line="480" w:lineRule="auto"/>
      <w:ind w:left="0" w:right="0" w:firstLine="480" w:firstLineChars="200"/>
      <w:jc w:val="both"/>
      <w:outlineLvl w:val="2"/>
    </w:pPr>
    <w:rPr>
      <w:rFonts w:hint="eastAsia" w:ascii="Microsoft YaHei" w:hAnsi="Microsoft YaHei" w:eastAsia="SimSun" w:cs="Microsoft YaHei"/>
      <w:color w:val="000090"/>
      <w:kern w:val="2"/>
      <w:sz w:val="24"/>
      <w:szCs w:val="24"/>
      <w:lang w:val="en-US" w:eastAsia="zh-CN" w:bidi="ar"/>
    </w:rPr>
  </w:style>
  <w:style w:type="paragraph" w:styleId="6">
    <w:name w:val="heading 4"/>
    <w:basedOn w:val="1"/>
    <w:next w:val="1"/>
    <w:link w:val="13"/>
    <w:semiHidden/>
    <w:unhideWhenUsed/>
    <w:qFormat/>
    <w:uiPriority w:val="0"/>
    <w:pPr>
      <w:keepNext w:val="0"/>
      <w:keepLines w:val="0"/>
      <w:widowControl w:val="0"/>
      <w:suppressLineNumbers w:val="0"/>
      <w:snapToGrid w:val="0"/>
      <w:spacing w:before="0" w:beforeLines="100" w:beforeAutospacing="0" w:after="0" w:afterLines="100" w:afterAutospacing="0" w:line="360" w:lineRule="auto"/>
      <w:ind w:left="0" w:right="0" w:firstLine="420" w:firstLineChars="200"/>
      <w:jc w:val="both"/>
      <w:outlineLvl w:val="3"/>
    </w:pPr>
    <w:rPr>
      <w:rFonts w:hint="eastAsia" w:ascii="SimSun" w:hAnsi="SimSun" w:eastAsia="SimSun" w:cs="SimSun"/>
      <w:color w:val="000090"/>
      <w:kern w:val="2"/>
      <w:sz w:val="21"/>
      <w:szCs w:val="21"/>
      <w:lang w:val="en-US" w:eastAsia="zh-CN" w:bidi="ar"/>
    </w:rPr>
  </w:style>
  <w:style w:type="character" w:default="1" w:styleId="9">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link w:val="10"/>
    <w:qFormat/>
    <w:uiPriority w:val="0"/>
    <w:pPr>
      <w:spacing w:after="120" w:afterLines="0" w:afterAutospacing="0"/>
    </w:pPr>
  </w:style>
  <w:style w:type="paragraph" w:styleId="7">
    <w:name w:val="caption"/>
    <w:basedOn w:val="1"/>
    <w:next w:val="1"/>
    <w:semiHidden/>
    <w:unhideWhenUsed/>
    <w:qFormat/>
    <w:uiPriority w:val="0"/>
    <w:pPr>
      <w:keepNext w:val="0"/>
      <w:keepLines w:val="0"/>
      <w:widowControl w:val="0"/>
      <w:suppressLineNumbers w:val="0"/>
      <w:spacing w:before="0" w:beforeAutospacing="0" w:after="0" w:afterAutospacing="0" w:line="480" w:lineRule="auto"/>
      <w:ind w:left="0" w:right="0" w:firstLine="200" w:firstLineChars="200"/>
      <w:jc w:val="both"/>
    </w:pPr>
    <w:rPr>
      <w:rFonts w:hint="default" w:ascii="Cambria" w:hAnsi="Cambria" w:eastAsia="SimHei" w:cs="Times New Roman"/>
      <w:kern w:val="2"/>
      <w:sz w:val="20"/>
      <w:szCs w:val="20"/>
      <w:lang w:val="en-US" w:eastAsia="zh-CN" w:bidi="ar"/>
    </w:rPr>
  </w:style>
  <w:style w:type="character" w:customStyle="1" w:styleId="10">
    <w:name w:val="正文文本 字符"/>
    <w:basedOn w:val="9"/>
    <w:link w:val="2"/>
    <w:qFormat/>
    <w:uiPriority w:val="0"/>
    <w:rPr>
      <w:kern w:val="2"/>
      <w:sz w:val="21"/>
      <w:szCs w:val="22"/>
    </w:rPr>
  </w:style>
  <w:style w:type="character" w:customStyle="1" w:styleId="11">
    <w:name w:val="标题 2 字符"/>
    <w:basedOn w:val="9"/>
    <w:link w:val="4"/>
    <w:qFormat/>
    <w:uiPriority w:val="0"/>
    <w:rPr>
      <w:rFonts w:hint="eastAsia" w:ascii="Microsoft YaHei" w:hAnsi="Microsoft YaHei" w:eastAsia="Microsoft YaHei" w:cs="Microsoft YaHei"/>
      <w:b/>
      <w:bCs/>
      <w:color w:val="000090"/>
      <w:kern w:val="2"/>
      <w:sz w:val="28"/>
      <w:szCs w:val="24"/>
    </w:rPr>
  </w:style>
  <w:style w:type="character" w:customStyle="1" w:styleId="12">
    <w:name w:val="标题 3 字符"/>
    <w:basedOn w:val="9"/>
    <w:link w:val="5"/>
    <w:qFormat/>
    <w:uiPriority w:val="0"/>
    <w:rPr>
      <w:rFonts w:hint="eastAsia" w:ascii="Microsoft YaHei" w:hAnsi="Microsoft YaHei" w:eastAsia="Microsoft YaHei" w:cs="Microsoft YaHei"/>
      <w:color w:val="000090"/>
      <w:kern w:val="2"/>
      <w:sz w:val="24"/>
      <w:szCs w:val="24"/>
    </w:rPr>
  </w:style>
  <w:style w:type="character" w:customStyle="1" w:styleId="13">
    <w:name w:val="标题 4 字符"/>
    <w:basedOn w:val="9"/>
    <w:link w:val="6"/>
    <w:qFormat/>
    <w:uiPriority w:val="0"/>
    <w:rPr>
      <w:rFonts w:hint="eastAsia" w:ascii="SimSun" w:hAnsi="SimSun" w:eastAsia="SimSun" w:cs="SimSun"/>
      <w:color w:val="000090"/>
      <w:kern w:val="2"/>
      <w:sz w:val="21"/>
      <w:szCs w:val="21"/>
    </w:rPr>
  </w:style>
  <w:style w:type="paragraph" w:styleId="14">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2021-09-29T00:28:00Z</dcterms:created>
  <dc:creator>候高杰</dc:creator>
  <cp:lastModifiedBy>潘海洪Jack</cp:lastModifiedBy>
  <dcterms:modified xsi:type="dcterms:W3CDTF">2023-08-09T12:54:32Z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FDD691CA1CFB4579AF9AC32E9CDF9237</vt:lpwstr>
  </property>
</Properties>
</file>